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C8" w:rsidRPr="00D32CC8" w:rsidRDefault="00854FFC" w:rsidP="00D32CC8">
      <w:pPr>
        <w:pStyle w:val="NoSpacing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D32CC8">
        <w:rPr>
          <w:rFonts w:ascii="Times New Roman" w:hAnsi="Times New Roman" w:cs="Times New Roman"/>
          <w:sz w:val="24"/>
          <w:szCs w:val="24"/>
        </w:rPr>
        <w:t>Literary Device Quiz</w:t>
      </w:r>
    </w:p>
    <w:p w:rsidR="00831F82" w:rsidRPr="00D32CC8" w:rsidRDefault="00D32CC8" w:rsidP="00D32CC8">
      <w:pPr>
        <w:pStyle w:val="NoSpacing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D32CC8">
        <w:rPr>
          <w:rFonts w:ascii="Times New Roman" w:hAnsi="Times New Roman" w:cs="Times New Roman"/>
          <w:sz w:val="24"/>
          <w:szCs w:val="24"/>
        </w:rPr>
        <w:t>Woldendorp</w:t>
      </w:r>
      <w:r w:rsidRPr="00D32CC8">
        <w:rPr>
          <w:rFonts w:ascii="Times New Roman" w:hAnsi="Times New Roman" w:cs="Times New Roman"/>
          <w:sz w:val="24"/>
          <w:szCs w:val="24"/>
        </w:rPr>
        <w:tab/>
      </w:r>
      <w:r w:rsidRPr="00D32CC8">
        <w:rPr>
          <w:rFonts w:ascii="Times New Roman" w:hAnsi="Times New Roman" w:cs="Times New Roman"/>
          <w:sz w:val="24"/>
          <w:szCs w:val="24"/>
        </w:rPr>
        <w:tab/>
      </w:r>
      <w:r w:rsidRPr="00D32CC8">
        <w:rPr>
          <w:rFonts w:ascii="Times New Roman" w:hAnsi="Times New Roman" w:cs="Times New Roman"/>
          <w:sz w:val="24"/>
          <w:szCs w:val="24"/>
        </w:rPr>
        <w:tab/>
      </w:r>
      <w:r w:rsidRPr="00D32CC8">
        <w:rPr>
          <w:rFonts w:ascii="Times New Roman" w:hAnsi="Times New Roman" w:cs="Times New Roman"/>
          <w:sz w:val="24"/>
          <w:szCs w:val="24"/>
        </w:rPr>
        <w:tab/>
      </w:r>
      <w:r w:rsidRPr="00D32CC8">
        <w:rPr>
          <w:rFonts w:ascii="Times New Roman" w:hAnsi="Times New Roman" w:cs="Times New Roman"/>
          <w:sz w:val="24"/>
          <w:szCs w:val="24"/>
        </w:rPr>
        <w:tab/>
        <w:t>Name ______________________________</w:t>
      </w:r>
    </w:p>
    <w:p w:rsidR="00D32CC8" w:rsidRPr="00D32CC8" w:rsidRDefault="001D79B5" w:rsidP="00D32CC8">
      <w:pPr>
        <w:pStyle w:val="NoSpacing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2CC8">
        <w:rPr>
          <w:rFonts w:ascii="Times New Roman" w:hAnsi="Times New Roman" w:cs="Times New Roman"/>
          <w:sz w:val="24"/>
          <w:szCs w:val="24"/>
        </w:rPr>
        <w:t>0 points</w:t>
      </w:r>
      <w:r w:rsidR="00D32CC8" w:rsidRPr="00D32CC8">
        <w:rPr>
          <w:rFonts w:ascii="Times New Roman" w:hAnsi="Times New Roman" w:cs="Times New Roman"/>
          <w:sz w:val="24"/>
          <w:szCs w:val="24"/>
        </w:rPr>
        <w:tab/>
      </w:r>
      <w:r w:rsidR="00D32CC8" w:rsidRPr="00D32CC8">
        <w:rPr>
          <w:rFonts w:ascii="Times New Roman" w:hAnsi="Times New Roman" w:cs="Times New Roman"/>
          <w:sz w:val="24"/>
          <w:szCs w:val="24"/>
        </w:rPr>
        <w:tab/>
      </w:r>
      <w:r w:rsidR="00D32CC8" w:rsidRPr="00D32CC8">
        <w:rPr>
          <w:rFonts w:ascii="Times New Roman" w:hAnsi="Times New Roman" w:cs="Times New Roman"/>
          <w:sz w:val="24"/>
          <w:szCs w:val="24"/>
        </w:rPr>
        <w:tab/>
      </w:r>
      <w:r w:rsidR="00D32CC8" w:rsidRPr="00D32CC8">
        <w:rPr>
          <w:rFonts w:ascii="Times New Roman" w:hAnsi="Times New Roman" w:cs="Times New Roman"/>
          <w:sz w:val="24"/>
          <w:szCs w:val="24"/>
        </w:rPr>
        <w:tab/>
      </w:r>
      <w:r w:rsidR="00D32CC8" w:rsidRPr="00D32CC8">
        <w:rPr>
          <w:rFonts w:ascii="Times New Roman" w:hAnsi="Times New Roman" w:cs="Times New Roman"/>
          <w:sz w:val="24"/>
          <w:szCs w:val="24"/>
        </w:rPr>
        <w:tab/>
        <w:t>Period ______________________________</w:t>
      </w:r>
    </w:p>
    <w:p w:rsidR="00854FFC" w:rsidRPr="00D32CC8" w:rsidRDefault="00854FFC" w:rsidP="00866A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FFC" w:rsidRPr="00D32CC8" w:rsidRDefault="00854FFC" w:rsidP="00866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2CC8">
        <w:rPr>
          <w:rFonts w:ascii="Times New Roman" w:hAnsi="Times New Roman" w:cs="Times New Roman"/>
          <w:sz w:val="24"/>
          <w:szCs w:val="24"/>
        </w:rPr>
        <w:t xml:space="preserve">Match each definition to the correct literary device. Each question is worth </w:t>
      </w:r>
      <w:r w:rsidR="001D79B5">
        <w:rPr>
          <w:rFonts w:ascii="Times New Roman" w:hAnsi="Times New Roman" w:cs="Times New Roman"/>
          <w:sz w:val="24"/>
          <w:szCs w:val="24"/>
        </w:rPr>
        <w:t>1</w:t>
      </w:r>
      <w:r w:rsidRPr="00D32CC8">
        <w:rPr>
          <w:rFonts w:ascii="Times New Roman" w:hAnsi="Times New Roman" w:cs="Times New Roman"/>
          <w:sz w:val="24"/>
          <w:szCs w:val="24"/>
        </w:rPr>
        <w:t xml:space="preserve"> point. </w:t>
      </w:r>
    </w:p>
    <w:p w:rsidR="00854FFC" w:rsidRPr="00D32CC8" w:rsidRDefault="00854FFC" w:rsidP="00866A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A3B" w:rsidRPr="00D32CC8" w:rsidRDefault="00866A3B" w:rsidP="00866A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6A3B" w:rsidRPr="00D32CC8" w:rsidTr="00866A3B">
        <w:tc>
          <w:tcPr>
            <w:tcW w:w="4788" w:type="dxa"/>
          </w:tcPr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Allusion</w:t>
            </w:r>
            <w:r w:rsidR="00D32CC8" w:rsidRPr="001D79B5"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66A3B" w:rsidRPr="001D79B5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An idea or abstract that appears in the authors literary work, topic occurring often</w:t>
            </w:r>
          </w:p>
        </w:tc>
      </w:tr>
      <w:tr w:rsidR="00866A3B" w:rsidRPr="00D32CC8" w:rsidTr="00866A3B">
        <w:tc>
          <w:tcPr>
            <w:tcW w:w="4788" w:type="dxa"/>
          </w:tcPr>
          <w:p w:rsidR="00D32CC8" w:rsidRPr="001D79B5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Metaphor</w:t>
            </w:r>
            <w:r w:rsidR="00D32CC8" w:rsidRPr="001D79B5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66A3B" w:rsidRPr="001D79B5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 xml:space="preserve">The leading character or a major character </w:t>
            </w:r>
          </w:p>
        </w:tc>
      </w:tr>
      <w:tr w:rsidR="00866A3B" w:rsidRPr="00D32CC8" w:rsidTr="00866A3B">
        <w:tc>
          <w:tcPr>
            <w:tcW w:w="4788" w:type="dxa"/>
          </w:tcPr>
          <w:p w:rsidR="00D32CC8" w:rsidRPr="001D79B5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Soliloquy</w:t>
            </w:r>
            <w:r w:rsidR="00D32CC8" w:rsidRPr="001D79B5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66A3B" w:rsidRPr="001D79B5" w:rsidRDefault="00D32CC8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The series of events that lead to the climax of the story, usually the conflicts or struggles of the protagonist</w:t>
            </w:r>
          </w:p>
        </w:tc>
      </w:tr>
      <w:tr w:rsidR="00866A3B" w:rsidRPr="00D32CC8" w:rsidTr="00866A3B">
        <w:tc>
          <w:tcPr>
            <w:tcW w:w="4788" w:type="dxa"/>
          </w:tcPr>
          <w:p w:rsidR="00D32CC8" w:rsidRPr="001D79B5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Exposition</w:t>
            </w:r>
            <w:r w:rsidR="00D32CC8" w:rsidRPr="001D79B5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66A3B" w:rsidRPr="001D79B5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eastAsia="Times New Roman" w:hAnsi="Times New Roman" w:cs="Times New Roman"/>
                <w:sz w:val="24"/>
                <w:szCs w:val="24"/>
              </w:rPr>
              <w:t>Figure of speech in which one thing, idea, or action is referred to by a word normally denoting another thing, idea, or action, so as to suggest some common quality shared by the two.</w:t>
            </w:r>
          </w:p>
        </w:tc>
      </w:tr>
      <w:tr w:rsidR="00866A3B" w:rsidRPr="00D32CC8" w:rsidTr="00866A3B">
        <w:tc>
          <w:tcPr>
            <w:tcW w:w="4788" w:type="dxa"/>
          </w:tcPr>
          <w:p w:rsidR="00D32CC8" w:rsidRPr="001D79B5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  <w:r w:rsidR="00D32CC8" w:rsidRPr="001D79B5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66A3B" w:rsidRPr="001D79B5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A statement or theory that is put forward as a premise to be maintained or proved</w:t>
            </w:r>
          </w:p>
        </w:tc>
      </w:tr>
      <w:tr w:rsidR="00866A3B" w:rsidRPr="00D32CC8" w:rsidTr="00866A3B">
        <w:tc>
          <w:tcPr>
            <w:tcW w:w="4788" w:type="dxa"/>
          </w:tcPr>
          <w:p w:rsidR="00D32CC8" w:rsidRPr="001D79B5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r w:rsidR="00D32CC8" w:rsidRPr="001D79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66A3B" w:rsidRPr="001D79B5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A figure of speech involving the comparison of one thing with another thing of a different kind (brave as a lion)</w:t>
            </w:r>
          </w:p>
        </w:tc>
      </w:tr>
      <w:tr w:rsidR="00866A3B" w:rsidRPr="00D32CC8" w:rsidTr="00866A3B">
        <w:tc>
          <w:tcPr>
            <w:tcW w:w="4788" w:type="dxa"/>
          </w:tcPr>
          <w:p w:rsidR="00D32CC8" w:rsidRPr="001D79B5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Simile</w:t>
            </w:r>
            <w:r w:rsidR="00D32CC8" w:rsidRPr="001D79B5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66A3B" w:rsidRPr="001D79B5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eastAsia="Times New Roman" w:hAnsi="Times New Roman" w:cs="Times New Roman"/>
                <w:sz w:val="24"/>
                <w:szCs w:val="24"/>
              </w:rPr>
              <w:t>Something that is itself and also stands for something else</w:t>
            </w:r>
          </w:p>
        </w:tc>
      </w:tr>
      <w:tr w:rsidR="00866A3B" w:rsidRPr="00D32CC8" w:rsidTr="00866A3B">
        <w:tc>
          <w:tcPr>
            <w:tcW w:w="4788" w:type="dxa"/>
          </w:tcPr>
          <w:p w:rsidR="00D32CC8" w:rsidRPr="001D79B5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Rising Action</w:t>
            </w:r>
            <w:r w:rsidR="00D32CC8" w:rsidRPr="001D79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66A3B" w:rsidRPr="001D79B5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indirect or passing reference to some event, person, place,  the nature and relevance of which is not explained but relies on the reader’s familiarity with </w:t>
            </w:r>
            <w:r w:rsidR="00D32CC8" w:rsidRPr="001D79B5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866A3B" w:rsidRPr="00D32CC8" w:rsidTr="00866A3B">
        <w:tc>
          <w:tcPr>
            <w:tcW w:w="4788" w:type="dxa"/>
          </w:tcPr>
          <w:p w:rsidR="00D32CC8" w:rsidRPr="001D79B5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  <w:r w:rsidR="00D32CC8" w:rsidRPr="001D79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66A3B" w:rsidRPr="001D79B5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An act of speaking one's thoughts aloud when by oneself or regardless of any hearers, esp. by a character in a play</w:t>
            </w:r>
          </w:p>
        </w:tc>
      </w:tr>
      <w:tr w:rsidR="00866A3B" w:rsidRPr="00D32CC8" w:rsidTr="00866A3B">
        <w:tc>
          <w:tcPr>
            <w:tcW w:w="4788" w:type="dxa"/>
          </w:tcPr>
          <w:p w:rsidR="00D32CC8" w:rsidRPr="001D79B5" w:rsidRDefault="00866A3B" w:rsidP="00D32C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Protagonist</w:t>
            </w:r>
            <w:r w:rsidR="00D32CC8" w:rsidRPr="001D79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3B" w:rsidRPr="001D79B5" w:rsidRDefault="00866A3B" w:rsidP="00866A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66A3B" w:rsidRPr="001D79B5" w:rsidRDefault="00866A3B" w:rsidP="00D32CC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79B5">
              <w:rPr>
                <w:rFonts w:ascii="Times New Roman" w:hAnsi="Times New Roman" w:cs="Times New Roman"/>
                <w:sz w:val="24"/>
                <w:szCs w:val="24"/>
              </w:rPr>
              <w:t>The part of a play, novel, etc, in which the theme and main characters are introduced</w:t>
            </w:r>
          </w:p>
        </w:tc>
      </w:tr>
    </w:tbl>
    <w:p w:rsidR="00866A3B" w:rsidRPr="00D32CC8" w:rsidRDefault="00866A3B" w:rsidP="00866A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A3B" w:rsidRPr="00D32CC8" w:rsidRDefault="00866A3B" w:rsidP="00866A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66A3B" w:rsidRPr="00D32CC8" w:rsidSect="0083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87A"/>
    <w:multiLevelType w:val="hybridMultilevel"/>
    <w:tmpl w:val="501CA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32D4"/>
    <w:multiLevelType w:val="hybridMultilevel"/>
    <w:tmpl w:val="501CAF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FFC"/>
    <w:rsid w:val="001D79B5"/>
    <w:rsid w:val="0050195F"/>
    <w:rsid w:val="00831F82"/>
    <w:rsid w:val="00854FFC"/>
    <w:rsid w:val="00866A3B"/>
    <w:rsid w:val="00D32CC8"/>
    <w:rsid w:val="00E407AE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FFC"/>
    <w:pPr>
      <w:spacing w:after="0" w:line="240" w:lineRule="auto"/>
    </w:pPr>
  </w:style>
  <w:style w:type="table" w:styleId="TableGrid">
    <w:name w:val="Table Grid"/>
    <w:basedOn w:val="TableNormal"/>
    <w:uiPriority w:val="59"/>
    <w:rsid w:val="00866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woldendorpk</cp:lastModifiedBy>
  <cp:revision>4</cp:revision>
  <dcterms:created xsi:type="dcterms:W3CDTF">2011-09-06T14:09:00Z</dcterms:created>
  <dcterms:modified xsi:type="dcterms:W3CDTF">2012-09-14T13:49:00Z</dcterms:modified>
</cp:coreProperties>
</file>