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38" w:rsidRPr="00404E2B" w:rsidRDefault="00021A38" w:rsidP="00021A3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Trebuchet MS" w:hAnsi="Trebuchet MS" w:cs="Arial"/>
          <w:b/>
          <w:sz w:val="28"/>
          <w:szCs w:val="28"/>
        </w:rPr>
      </w:pPr>
      <w:r w:rsidRPr="00404E2B">
        <w:rPr>
          <w:rFonts w:ascii="Trebuchet MS" w:hAnsi="Trebuchet MS" w:cs="Arial"/>
          <w:b/>
          <w:sz w:val="28"/>
          <w:szCs w:val="28"/>
        </w:rPr>
        <w:t xml:space="preserve">Elizabeth Proctor: Woman of her </w:t>
      </w:r>
      <w:r>
        <w:rPr>
          <w:rFonts w:ascii="Trebuchet MS" w:hAnsi="Trebuchet MS" w:cs="Arial"/>
          <w:b/>
          <w:sz w:val="28"/>
          <w:szCs w:val="28"/>
        </w:rPr>
        <w:t>T</w:t>
      </w:r>
      <w:r w:rsidRPr="00404E2B">
        <w:rPr>
          <w:rFonts w:ascii="Trebuchet MS" w:hAnsi="Trebuchet MS" w:cs="Arial"/>
          <w:b/>
          <w:sz w:val="28"/>
          <w:szCs w:val="28"/>
        </w:rPr>
        <w:t>ime</w:t>
      </w:r>
    </w:p>
    <w:p w:rsidR="00021A38" w:rsidRDefault="00021A38" w:rsidP="00021A38">
      <w:pPr>
        <w:pStyle w:val="NormalWeb"/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</w:p>
    <w:p w:rsidR="00021A38" w:rsidRPr="00404E2B" w:rsidRDefault="00021A38" w:rsidP="00021A38">
      <w:pPr>
        <w:pStyle w:val="NormalWeb"/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  <w:r w:rsidRPr="00404E2B">
        <w:rPr>
          <w:rFonts w:ascii="Trebuchet MS" w:hAnsi="Trebuchet MS" w:cs="Arial"/>
          <w:sz w:val="20"/>
          <w:szCs w:val="20"/>
        </w:rPr>
        <w:t xml:space="preserve">Pick out </w:t>
      </w:r>
      <w:r w:rsidR="00FC4862">
        <w:rPr>
          <w:rFonts w:ascii="Trebuchet MS" w:hAnsi="Trebuchet MS" w:cs="Arial"/>
          <w:sz w:val="20"/>
          <w:szCs w:val="20"/>
        </w:rPr>
        <w:t>four</w:t>
      </w:r>
      <w:r w:rsidRPr="00404E2B">
        <w:rPr>
          <w:rFonts w:ascii="Trebuchet MS" w:hAnsi="Trebuchet MS" w:cs="Arial"/>
          <w:sz w:val="20"/>
          <w:szCs w:val="20"/>
        </w:rPr>
        <w:t xml:space="preserve"> specific scenes to use as evidence why Elizabeth Proctor is an excellent example of an ideal Puritan woman </w:t>
      </w:r>
    </w:p>
    <w:p w:rsidR="00021A38" w:rsidRDefault="00021A38" w:rsidP="00021A38">
      <w:pPr>
        <w:pStyle w:val="NormalWeb"/>
        <w:spacing w:before="0" w:beforeAutospacing="0" w:after="0" w:afterAutospacing="0"/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9732" w:type="dxa"/>
        <w:tblLook w:val="01E0"/>
      </w:tblPr>
      <w:tblGrid>
        <w:gridCol w:w="4866"/>
        <w:gridCol w:w="4866"/>
      </w:tblGrid>
      <w:tr w:rsidR="00021A38" w:rsidTr="00021A38">
        <w:trPr>
          <w:trHeight w:val="1119"/>
        </w:trPr>
        <w:tc>
          <w:tcPr>
            <w:tcW w:w="4866" w:type="dxa"/>
            <w:vAlign w:val="center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Detail/ Scene</w:t>
            </w:r>
          </w:p>
        </w:tc>
        <w:tc>
          <w:tcPr>
            <w:tcW w:w="4866" w:type="dxa"/>
            <w:vAlign w:val="center"/>
          </w:tcPr>
          <w:p w:rsidR="00021A38" w:rsidRDefault="00021A38" w:rsidP="00021A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Specific Historical or Social Detail </w:t>
            </w:r>
          </w:p>
        </w:tc>
      </w:tr>
      <w:tr w:rsidR="00021A38" w:rsidTr="00021A38">
        <w:trPr>
          <w:trHeight w:val="2238"/>
        </w:trPr>
        <w:tc>
          <w:tcPr>
            <w:tcW w:w="4866" w:type="dxa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177A61">
              <w:rPr>
                <w:rFonts w:ascii="Trebuchet MS" w:hAnsi="Trebuchet MS" w:cs="Arial"/>
                <w:b/>
                <w:sz w:val="20"/>
                <w:szCs w:val="20"/>
              </w:rPr>
              <w:t>Puritan “Angst”-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A constant examination of life for signs of grace or damnation</w:t>
            </w:r>
          </w:p>
        </w:tc>
      </w:tr>
      <w:tr w:rsidR="00021A38" w:rsidTr="00021A38">
        <w:trPr>
          <w:trHeight w:val="2238"/>
        </w:trPr>
        <w:tc>
          <w:tcPr>
            <w:tcW w:w="4866" w:type="dxa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177A61">
              <w:rPr>
                <w:rFonts w:ascii="Trebuchet MS" w:hAnsi="Trebuchet MS" w:cs="Arial"/>
                <w:b/>
                <w:sz w:val="20"/>
                <w:szCs w:val="20"/>
              </w:rPr>
              <w:t>Edward’s “Angry God”-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an all-powerful god that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doesn’t  believe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in forgiveness and has a </w:t>
            </w:r>
            <w:r w:rsidRPr="00177A61">
              <w:rPr>
                <w:rFonts w:ascii="Trebuchet MS" w:hAnsi="Trebuchet MS" w:cs="Arial"/>
                <w:sz w:val="20"/>
                <w:szCs w:val="20"/>
                <w:u w:val="single"/>
              </w:rPr>
              <w:t>very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long memory for sin.</w:t>
            </w:r>
          </w:p>
        </w:tc>
      </w:tr>
      <w:tr w:rsidR="00021A38" w:rsidTr="00021A38">
        <w:trPr>
          <w:trHeight w:val="2499"/>
        </w:trPr>
        <w:tc>
          <w:tcPr>
            <w:tcW w:w="4866" w:type="dxa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177A61">
              <w:rPr>
                <w:rFonts w:ascii="Trebuchet MS" w:hAnsi="Trebuchet MS" w:cs="Arial"/>
                <w:b/>
                <w:sz w:val="20"/>
                <w:szCs w:val="20"/>
              </w:rPr>
              <w:t>Puritan Charity-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Ultimately, it is not people’s job to judge others, but God’s.  People’s job is to forgive each other, because we are all sinners in God’s eyes.</w:t>
            </w:r>
          </w:p>
        </w:tc>
      </w:tr>
      <w:tr w:rsidR="00021A38" w:rsidTr="00021A38">
        <w:trPr>
          <w:trHeight w:val="3239"/>
        </w:trPr>
        <w:tc>
          <w:tcPr>
            <w:tcW w:w="4866" w:type="dxa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66" w:type="dxa"/>
            <w:vAlign w:val="center"/>
          </w:tcPr>
          <w:p w:rsidR="00021A38" w:rsidRDefault="00021A38" w:rsidP="00F446A8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</w:rPr>
            </w:pPr>
            <w:r w:rsidRPr="00177A61">
              <w:rPr>
                <w:rFonts w:ascii="Trebuchet MS" w:hAnsi="Trebuchet MS" w:cs="Arial"/>
                <w:b/>
                <w:sz w:val="20"/>
                <w:szCs w:val="20"/>
              </w:rPr>
              <w:t>Puritan Work Ethic-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God wants us always to be busy, and when not busy, in prayer.  Recreation of any sort is an invitation for serious trouble.</w:t>
            </w:r>
          </w:p>
        </w:tc>
      </w:tr>
    </w:tbl>
    <w:p w:rsidR="00C3476F" w:rsidRDefault="00C3476F"/>
    <w:sectPr w:rsidR="00C3476F" w:rsidSect="00C3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21A38"/>
    <w:rsid w:val="00021A38"/>
    <w:rsid w:val="00507EEF"/>
    <w:rsid w:val="00C3476F"/>
    <w:rsid w:val="00F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1A38"/>
    <w:pPr>
      <w:spacing w:before="100" w:beforeAutospacing="1" w:after="100" w:afterAutospacing="1"/>
    </w:pPr>
  </w:style>
  <w:style w:type="table" w:styleId="TableGrid">
    <w:name w:val="Table Grid"/>
    <w:basedOn w:val="TableNormal"/>
    <w:rsid w:val="0002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Issaquah School District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woldendorpk</cp:lastModifiedBy>
  <cp:revision>2</cp:revision>
  <dcterms:created xsi:type="dcterms:W3CDTF">2011-09-19T20:25:00Z</dcterms:created>
  <dcterms:modified xsi:type="dcterms:W3CDTF">2012-09-21T21:30:00Z</dcterms:modified>
</cp:coreProperties>
</file>